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0"/>
      </w:pPr>
      <w:r>
        <w:drawing>
          <wp:inline distT="0" distB="0" distL="0" distR="0">
            <wp:extent cx="4457700" cy="10572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4457700" cy="1057275"/>
                    </a:xfrm>
                    <a:prstGeom prst="rect">
                      <a:avLst/>
                    </a:prstGeom>
                  </pic:spPr>
                </pic:pic>
              </a:graphicData>
            </a:graphic>
          </wp:inline>
        </w:drawing>
      </w:r>
    </w:p>
    <w:p>
      <w:pPr>
        <w:spacing w:after="240"/>
      </w:pPr>
      <w:r>
        <w:rPr>
          <w:rFonts w:ascii="Arial" w:cs="Arial" w:eastAsia="Arial" w:hAnsi="Arial"/>
          <w:color w:val="444444"/>
          <w:sz w:val="15"/>
          <w:szCs w:val="15"/>
        </w:rPr>
        <w:t xml:space="preserve">walter l. brähler · bockstalstr. 83 · 76327 pfinztal · tel 07240 943510 · walter.braehler@bockstal.de · www.bockstal.de</w:t>
      </w:r>
    </w:p>
    <w:p>
      <w:pPr>
        <w:spacing w:after="200"/>
      </w:pPr>
      <w:r>
        <w:rPr>
          <w:rFonts w:ascii="Arial" w:cs="Arial" w:eastAsia="Arial" w:hAnsi="Arial"/>
          <w:b/>
          <w:bCs/>
          <w:spacing w:val="30"/>
          <w:sz w:val="17"/>
          <w:szCs w:val="17"/>
        </w:rPr>
        <w:t xml:space="preserve">PRESSEMITTEILUNG  ·  Karlsruhe, 10. September 2026</w:t>
      </w:r>
    </w:p>
    <w:p>
      <w:pPr>
        <w:spacing w:after="140"/>
      </w:pPr>
      <w:r>
        <w:rPr>
          <w:rFonts w:ascii="Georgia" w:cs="Georgia" w:eastAsia="Georgia" w:hAnsi="Georgia"/>
          <w:b/>
          <w:bCs/>
          <w:sz w:val="32"/>
          <w:szCs w:val="32"/>
        </w:rPr>
        <w:t xml:space="preserve">Premiere Dokumentarfilm „Markgrafenstraße 41 – Das Feuer, das noch brennt“</w:t>
      </w:r>
    </w:p>
    <w:p>
      <w:pPr>
        <w:spacing w:after="300" w:line="300"/>
      </w:pPr>
      <w:r>
        <w:rPr>
          <w:rFonts w:ascii="Georgia" w:cs="Georgia" w:eastAsia="Georgia" w:hAnsi="Georgia"/>
          <w:i/>
          <w:iCs/>
          <w:color w:val="555555"/>
          <w:sz w:val="21"/>
          <w:szCs w:val="21"/>
        </w:rPr>
        <w:t xml:space="preserve">30 Jahre nach dem unaufgeklärten Brandanschlag – Premiere mit Gesprächsrunde am 16. Oktober 2026 im Generallandesarchiv Karlsruhe</w:t>
      </w:r>
    </w:p>
    <w:p>
      <w:pPr>
        <w:spacing w:after="180" w:line="280"/>
        <w:jc w:val="both"/>
      </w:pPr>
      <w:r>
        <w:rPr>
          <w:rFonts w:ascii="Arial" w:cs="Arial" w:eastAsia="Arial" w:hAnsi="Arial"/>
          <w:b/>
          <w:bCs/>
          <w:sz w:val="21"/>
          <w:szCs w:val="21"/>
        </w:rPr>
        <w:t xml:space="preserve">Karlsruhe. </w:t>
      </w:r>
      <w:r>
        <w:rPr>
          <w:rFonts w:ascii="Arial" w:cs="Arial" w:eastAsia="Arial" w:hAnsi="Arial"/>
          <w:sz w:val="21"/>
          <w:szCs w:val="21"/>
        </w:rPr>
        <w:t xml:space="preserve">Auf den Tag genau 30 Jahre nach dem unaufgeklärten Brandanschlag feiert der Dokumentarfilm „Markgrafenstraße 41 – Das Feuer, das noch brennt“ von Filmemacher Walter L. Brähler seine Premiere. Gezeigt wird die Doku am Freitag, den 16. Oktober 2026, um 18:00 Uhr an einem symbolträchtigen Ort: dem Generallandesarchiv Karlsruhe, Sitz der Dokumentationsstelle Rechtsextremismus (DokRex).</w:t>
      </w:r>
    </w:p>
    <w:p>
      <w:pPr>
        <w:spacing w:after="180" w:line="280"/>
        <w:jc w:val="both"/>
      </w:pPr>
      <w:r>
        <w:rPr>
          <w:rFonts w:ascii="Arial" w:cs="Arial" w:eastAsia="Arial" w:hAnsi="Arial"/>
          <w:sz w:val="21"/>
          <w:szCs w:val="21"/>
        </w:rPr>
        <w:t xml:space="preserve">In der Nacht zum 16. Oktober 1996 starben Fethiye und Alahattin Yilmaz sowie Hüseyin Evcim bei einem Brandanschlag auf das Hinterhaus der Markgrafenstraße 41. Bis heute wurde dafür niemand zur Rechenschaft gezogen; 1999 stellte die Staatsanwaltschaft das Verfahren ein.</w:t>
      </w:r>
    </w:p>
    <w:p>
      <w:pPr>
        <w:spacing w:after="180" w:line="280"/>
        <w:jc w:val="both"/>
      </w:pPr>
      <w:r>
        <w:rPr>
          <w:rFonts w:ascii="Arial" w:cs="Arial" w:eastAsia="Arial" w:hAnsi="Arial"/>
          <w:sz w:val="21"/>
          <w:szCs w:val="21"/>
        </w:rPr>
        <w:t xml:space="preserve">Der Dokumentarfilm von Walter L. Brähler begleitet die Familie Yilmaz, die Nachkommen der Opfer, und geht der Frage nach, wie ein unaufgeklärtes Verbrechen im familiären Leben fortwirkt – und was es für die Stadtgesellschaft bedeutet.</w:t>
      </w:r>
    </w:p>
    <w:p>
      <w:pPr>
        <w:spacing w:after="180" w:line="280"/>
        <w:jc w:val="both"/>
      </w:pPr>
      <w:r>
        <w:rPr>
          <w:rFonts w:ascii="Arial" w:cs="Arial" w:eastAsia="Arial" w:hAnsi="Arial"/>
          <w:sz w:val="21"/>
          <w:szCs w:val="21"/>
        </w:rPr>
        <w:t xml:space="preserve">Der Film versteht sich als Blick zurück und zugleich als Weckruf für die Gegenwart. Angesichts gesellschaftlicher Polarisierung und eines spürbaren Rechtsrucks wird die Erinnerung an rassistische Gewalt zur demokratischen Pflicht:</w:t>
      </w:r>
    </w:p>
    <w:p>
      <w:pPr>
        <w:pBdr>
          <w:left w:val="single" w:color="D44F00" w:sz="12" w:space="12"/>
        </w:pBdr>
        <w:spacing w:after="60" w:before="220" w:line="300"/>
        <w:ind w:left="340"/>
      </w:pPr>
      <w:r>
        <w:rPr>
          <w:rFonts w:ascii="Georgia" w:cs="Georgia" w:eastAsia="Georgia" w:hAnsi="Georgia"/>
          <w:i/>
          <w:iCs/>
          <w:sz w:val="21"/>
          <w:szCs w:val="21"/>
        </w:rPr>
        <w:t xml:space="preserve">„Erinnerung ist kein mentales Denkmal, sondern ein Frühwarnsystem. Wer sich erinnert, erkennt leichter, wie aus Worten Taten werden – wie Ausgrenzung beginnt, lange bevor Fenster splittern und Häuser brennen. Eine Demokratie, die ihre eigene Geschichte kennt, ist schwerer zu täuschen. Das schuldet sie nicht den Toten, sondern den Lebenden.“</w:t>
      </w:r>
    </w:p>
    <w:p>
      <w:pPr>
        <w:spacing w:after="280"/>
        <w:ind w:left="340"/>
      </w:pPr>
      <w:r>
        <w:rPr>
          <w:rFonts w:ascii="Arial" w:cs="Arial" w:eastAsia="Arial" w:hAnsi="Arial"/>
          <w:color w:val="666666"/>
          <w:sz w:val="17"/>
          <w:szCs w:val="17"/>
        </w:rPr>
        <w:t xml:space="preserve">Walter L. Brähler, Filmemacher</w:t>
      </w:r>
    </w:p>
    <w:p>
      <w:pPr>
        <w:spacing w:after="180" w:line="280"/>
        <w:jc w:val="both"/>
      </w:pPr>
      <w:r>
        <w:rPr>
          <w:rFonts w:ascii="Arial" w:cs="Arial" w:eastAsia="Arial" w:hAnsi="Arial"/>
          <w:sz w:val="21"/>
          <w:szCs w:val="21"/>
        </w:rPr>
        <w:t xml:space="preserve">Nachdem im Januar 2026 die Stadt Karlsruhe mit der Einweihung einer Gedenkstele einen wichtigen Schritt der öffentlichen Aufarbeitung getan hat, ist der Film ein weiterer Anker für das städtische Gedenken. Karlsruhes Oberbürgermeister Dr. Frank Mentrup unterstreicht:</w:t>
      </w:r>
    </w:p>
    <w:p>
      <w:pPr>
        <w:pBdr>
          <w:left w:val="single" w:color="D44F00" w:sz="12" w:space="12"/>
        </w:pBdr>
        <w:spacing w:after="60" w:before="220" w:line="300"/>
        <w:ind w:left="340"/>
      </w:pPr>
      <w:r>
        <w:rPr>
          <w:rFonts w:ascii="Georgia" w:cs="Georgia" w:eastAsia="Georgia" w:hAnsi="Georgia"/>
          <w:i/>
          <w:iCs/>
          <w:sz w:val="21"/>
          <w:szCs w:val="21"/>
        </w:rPr>
        <w:t xml:space="preserve">„Also ich habe volles Verständnis dafür, dass der Familie das viel zu lange gedauert hat. [...] Aber ab jetzt wird das einen festen Ort nicht nur im Stadtbild haben, sondern auch in unserer Erinnerungskultur.“</w:t>
      </w:r>
    </w:p>
    <w:p>
      <w:pPr>
        <w:spacing w:after="280"/>
        <w:ind w:left="340"/>
      </w:pPr>
      <w:r>
        <w:rPr>
          <w:rFonts w:ascii="Arial" w:cs="Arial" w:eastAsia="Arial" w:hAnsi="Arial"/>
          <w:color w:val="666666"/>
          <w:sz w:val="17"/>
          <w:szCs w:val="17"/>
        </w:rPr>
        <w:t xml:space="preserve">Dr. Frank Mentrup, Oberbürgermeister der Stadt Karlsruhe</w:t>
      </w:r>
    </w:p>
    <w:p>
      <w:pPr>
        <w:spacing w:after="180" w:line="280"/>
        <w:jc w:val="both"/>
      </w:pPr>
      <w:r>
        <w:rPr>
          <w:rFonts w:ascii="Arial" w:cs="Arial" w:eastAsia="Arial" w:hAnsi="Arial"/>
          <w:sz w:val="21"/>
          <w:szCs w:val="21"/>
        </w:rPr>
        <w:t xml:space="preserve">Im Anschluss an die Vorführung gibt es eine gut besetzte Gesprächsrunde zur Solidarität mit der Familie Yilmaz und zur Verantwortung der Stadtgesellschaft:</w:t>
      </w:r>
    </w:p>
    <w:p>
      <w:pPr>
        <w:pStyle w:val="ListParagraph"/>
        <w:numPr>
          <w:ilvl w:val="0"/>
          <w:numId w:val="2"/>
        </w:numPr>
        <w:spacing w:after="60" w:line="260"/>
      </w:pPr>
      <w:r>
        <w:rPr>
          <w:rFonts w:ascii="Arial" w:cs="Arial" w:eastAsia="Arial" w:hAnsi="Arial"/>
          <w:sz w:val="21"/>
          <w:szCs w:val="21"/>
        </w:rPr>
        <w:t xml:space="preserve">Dr. Frank Mentrup, Oberbürgermeister der Stadt Karlsruhe</w:t>
      </w:r>
    </w:p>
    <w:p>
      <w:pPr>
        <w:pStyle w:val="ListParagraph"/>
        <w:numPr>
          <w:ilvl w:val="0"/>
          <w:numId w:val="2"/>
        </w:numPr>
        <w:spacing w:after="60" w:line="260"/>
      </w:pPr>
      <w:r>
        <w:rPr>
          <w:rFonts w:ascii="Arial" w:cs="Arial" w:eastAsia="Arial" w:hAnsi="Arial"/>
          <w:sz w:val="21"/>
          <w:szCs w:val="21"/>
        </w:rPr>
        <w:t xml:space="preserve">Ülker Erçetin, Türkische Generalkonsulin</w:t>
      </w:r>
    </w:p>
    <w:p>
      <w:pPr>
        <w:pStyle w:val="ListParagraph"/>
        <w:numPr>
          <w:ilvl w:val="0"/>
          <w:numId w:val="2"/>
        </w:numPr>
        <w:spacing w:after="60" w:line="260"/>
      </w:pPr>
      <w:r>
        <w:rPr>
          <w:rFonts w:ascii="Arial" w:cs="Arial" w:eastAsia="Arial" w:hAnsi="Arial"/>
          <w:sz w:val="21"/>
          <w:szCs w:val="21"/>
        </w:rPr>
        <w:t xml:space="preserve">Muhterem Aras, Landtags-Vizepräsidentin Baden-Württemberg</w:t>
      </w:r>
    </w:p>
    <w:p>
      <w:pPr>
        <w:pStyle w:val="ListParagraph"/>
        <w:numPr>
          <w:ilvl w:val="0"/>
          <w:numId w:val="2"/>
        </w:numPr>
        <w:spacing w:after="60" w:line="260"/>
      </w:pPr>
      <w:r>
        <w:rPr>
          <w:rFonts w:ascii="Arial" w:cs="Arial" w:eastAsia="Arial" w:hAnsi="Arial"/>
          <w:sz w:val="21"/>
          <w:szCs w:val="21"/>
        </w:rPr>
        <w:t xml:space="preserve">Dr. Darius Muschiol, Dokumentationsstelle Rechtsextremismus (DokRex)</w:t>
      </w:r>
    </w:p>
    <w:p>
      <w:pPr>
        <w:pStyle w:val="ListParagraph"/>
        <w:numPr>
          <w:ilvl w:val="0"/>
          <w:numId w:val="2"/>
        </w:numPr>
        <w:spacing w:after="60" w:line="260"/>
      </w:pPr>
      <w:r>
        <w:rPr>
          <w:rFonts w:ascii="Arial" w:cs="Arial" w:eastAsia="Arial" w:hAnsi="Arial"/>
          <w:sz w:val="21"/>
          <w:szCs w:val="21"/>
        </w:rPr>
        <w:t xml:space="preserve">Walter L. Brähler, Filmemacher und Autor</w:t>
      </w:r>
    </w:p>
    <w:p>
      <w:pPr>
        <w:spacing w:after="140" w:before="320"/>
      </w:pPr>
      <w:r>
        <w:rPr>
          <w:rFonts w:ascii="Arial" w:cs="Arial" w:eastAsia="Arial" w:hAnsi="Arial"/>
          <w:b/>
          <w:bCs/>
          <w:spacing w:val="30"/>
          <w:sz w:val="17"/>
          <w:szCs w:val="17"/>
        </w:rPr>
        <w:t xml:space="preserve">HINWEIS FÜR REDAKTIONEN</w:t>
      </w:r>
    </w:p>
    <w:p>
      <w:pPr>
        <w:pStyle w:val="ListParagraph"/>
        <w:numPr>
          <w:ilvl w:val="0"/>
          <w:numId w:val="2"/>
        </w:numPr>
        <w:spacing w:after="60" w:line="260"/>
      </w:pPr>
      <w:r>
        <w:rPr>
          <w:rFonts w:ascii="Arial" w:cs="Arial" w:eastAsia="Arial" w:hAnsi="Arial"/>
          <w:sz w:val="21"/>
          <w:szCs w:val="21"/>
        </w:rPr>
        <w:t xml:space="preserve">Vorab-Pressegespräch: Freitag, 9. Oktober 2026, 11:00 Uhr im Generallandesarchiv Karlsruhe mit Elvin Yilmaz (Enkelin der Opfer), Dr. Martin Stingl vom Generallandesarchiv und Filmemacher Walter L. Brähler.</w:t>
      </w:r>
    </w:p>
    <w:p>
      <w:pPr>
        <w:pStyle w:val="ListParagraph"/>
        <w:numPr>
          <w:ilvl w:val="0"/>
          <w:numId w:val="2"/>
        </w:numPr>
        <w:spacing w:after="60" w:line="260"/>
      </w:pPr>
      <w:r>
        <w:rPr>
          <w:rFonts w:ascii="Arial" w:cs="Arial" w:eastAsia="Arial" w:hAnsi="Arial"/>
          <w:sz w:val="21"/>
          <w:szCs w:val="21"/>
        </w:rPr>
        <w:t xml:space="preserve">Pressematerial, Fotos &amp; Plakatmotiv: abrufbar unter www.bockstal.de/anschlag.html</w:t>
      </w:r>
    </w:p>
    <w:p>
      <w:pPr>
        <w:spacing w:after="140" w:before="320"/>
      </w:pPr>
      <w:r>
        <w:rPr>
          <w:rFonts w:ascii="Arial" w:cs="Arial" w:eastAsia="Arial" w:hAnsi="Arial"/>
          <w:b/>
          <w:bCs/>
          <w:spacing w:val="30"/>
          <w:sz w:val="17"/>
          <w:szCs w:val="17"/>
        </w:rPr>
        <w:t xml:space="preserve">TERMINE UND KONTAKT</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200"/>
        <w:gridCol w:w="7160"/>
      </w:tblGrid>
      <w:tr>
        <w:tc>
          <w:tcPr>
            <w:tcW w:type="dxa" w:w="2200"/>
            <w:tcBorders>
              <w:top w:val="nil"/>
              <w:left w:val="nil"/>
              <w:bottom w:val="nil"/>
              <w:right w:val="nil"/>
            </w:tcBorders>
            <w:shd w:fill="F5F5F5" w:color="auto" w:val="clear"/>
            <w:tcMar>
              <w:top w:type="dxa" w:w="60"/>
              <w:left w:type="dxa" w:w="100"/>
              <w:bottom w:type="dxa" w:w="60"/>
              <w:right w:type="dxa" w:w="100"/>
            </w:tcMar>
            <w:vAlign w:val="top"/>
          </w:tcPr>
          <w:p>
            <w:r>
              <w:rPr>
                <w:rFonts w:ascii="Arial" w:cs="Arial" w:eastAsia="Arial" w:hAnsi="Arial"/>
                <w:b/>
                <w:bCs/>
                <w:color w:val="D44F00"/>
                <w:sz w:val="19"/>
                <w:szCs w:val="19"/>
              </w:rPr>
              <w:t xml:space="preserve">Termin</w:t>
            </w:r>
          </w:p>
        </w:tc>
        <w:tc>
          <w:tcPr>
            <w:tcW w:type="dxa" w:w="7160"/>
            <w:tcBorders>
              <w:top w:val="nil"/>
              <w:left w:val="nil"/>
              <w:bottom w:val="nil"/>
              <w:right w:val="nil"/>
            </w:tcBorders>
            <w:shd w:fill="F5F5F5" w:color="auto" w:val="clear"/>
            <w:tcMar>
              <w:top w:type="dxa" w:w="60"/>
              <w:left w:type="dxa" w:w="100"/>
              <w:bottom w:type="dxa" w:w="60"/>
              <w:right w:type="dxa" w:w="100"/>
            </w:tcMar>
            <w:vAlign w:val="top"/>
          </w:tcPr>
          <w:p>
            <w:pPr>
              <w:spacing w:after="0"/>
            </w:pPr>
            <w:r>
              <w:rPr>
                <w:rFonts w:ascii="Arial" w:cs="Arial" w:eastAsia="Arial" w:hAnsi="Arial"/>
                <w:sz w:val="19"/>
                <w:szCs w:val="19"/>
              </w:rPr>
              <w:t xml:space="preserve">Freitag, 16. Oktober 2026, 18:00 – 20:00 Uhr · Um Anmeldung wird gebeten</w:t>
            </w:r>
          </w:p>
        </w:tc>
      </w:tr>
      <w:tr>
        <w:tc>
          <w:tcPr>
            <w:tcW w:type="dxa" w:w="2200"/>
            <w:tcBorders>
              <w:top w:val="nil"/>
              <w:left w:val="nil"/>
              <w:bottom w:val="nil"/>
              <w:right w:val="nil"/>
            </w:tcBorders>
            <w:tcMar>
              <w:top w:type="dxa" w:w="60"/>
              <w:left w:type="dxa" w:w="100"/>
              <w:bottom w:type="dxa" w:w="60"/>
              <w:right w:type="dxa" w:w="100"/>
            </w:tcMar>
            <w:vAlign w:val="top"/>
          </w:tcPr>
          <w:p>
            <w:r>
              <w:rPr>
                <w:rFonts w:ascii="Arial" w:cs="Arial" w:eastAsia="Arial" w:hAnsi="Arial"/>
                <w:b/>
                <w:bCs/>
                <w:color w:val="D44F00"/>
                <w:sz w:val="19"/>
                <w:szCs w:val="19"/>
              </w:rPr>
              <w:t xml:space="preserve">Ort</w:t>
            </w:r>
          </w:p>
        </w:tc>
        <w:tc>
          <w:tcPr>
            <w:tcW w:type="dxa" w:w="7160"/>
            <w:tcBorders>
              <w:top w:val="nil"/>
              <w:left w:val="nil"/>
              <w:bottom w:val="nil"/>
              <w:right w:val="nil"/>
            </w:tcBorders>
            <w:tcMar>
              <w:top w:type="dxa" w:w="60"/>
              <w:left w:type="dxa" w:w="100"/>
              <w:bottom w:type="dxa" w:w="60"/>
              <w:right w:type="dxa" w:w="100"/>
            </w:tcMar>
            <w:vAlign w:val="top"/>
          </w:tcPr>
          <w:p>
            <w:pPr>
              <w:spacing w:after="0"/>
            </w:pPr>
            <w:r>
              <w:rPr>
                <w:rFonts w:ascii="Arial" w:cs="Arial" w:eastAsia="Arial" w:hAnsi="Arial"/>
                <w:sz w:val="19"/>
                <w:szCs w:val="19"/>
              </w:rPr>
              <w:t xml:space="preserve">Generallandesarchiv Karlsruhe, Nördliche Hildapromenade 3, 76133 Karlsruhe</w:t>
            </w:r>
          </w:p>
        </w:tc>
      </w:tr>
      <w:tr>
        <w:tc>
          <w:tcPr>
            <w:tcW w:type="dxa" w:w="2200"/>
            <w:tcBorders>
              <w:top w:val="nil"/>
              <w:left w:val="nil"/>
              <w:bottom w:val="nil"/>
              <w:right w:val="nil"/>
            </w:tcBorders>
            <w:shd w:fill="F5F5F5" w:color="auto" w:val="clear"/>
            <w:tcMar>
              <w:top w:type="dxa" w:w="60"/>
              <w:left w:type="dxa" w:w="100"/>
              <w:bottom w:type="dxa" w:w="60"/>
              <w:right w:type="dxa" w:w="100"/>
            </w:tcMar>
            <w:vAlign w:val="top"/>
          </w:tcPr>
          <w:p>
            <w:r>
              <w:rPr>
                <w:rFonts w:ascii="Arial" w:cs="Arial" w:eastAsia="Arial" w:hAnsi="Arial"/>
                <w:b/>
                <w:bCs/>
                <w:color w:val="D44F00"/>
                <w:sz w:val="19"/>
                <w:szCs w:val="19"/>
              </w:rPr>
              <w:t xml:space="preserve">Veranstalter</w:t>
            </w:r>
          </w:p>
        </w:tc>
        <w:tc>
          <w:tcPr>
            <w:tcW w:type="dxa" w:w="7160"/>
            <w:tcBorders>
              <w:top w:val="nil"/>
              <w:left w:val="nil"/>
              <w:bottom w:val="nil"/>
              <w:right w:val="nil"/>
            </w:tcBorders>
            <w:shd w:fill="F5F5F5" w:color="auto" w:val="clear"/>
            <w:tcMar>
              <w:top w:type="dxa" w:w="60"/>
              <w:left w:type="dxa" w:w="100"/>
              <w:bottom w:type="dxa" w:w="60"/>
              <w:right w:type="dxa" w:w="100"/>
            </w:tcMar>
            <w:vAlign w:val="top"/>
          </w:tcPr>
          <w:p>
            <w:pPr>
              <w:spacing w:after="0"/>
            </w:pPr>
            <w:r>
              <w:rPr>
                <w:rFonts w:ascii="Arial" w:cs="Arial" w:eastAsia="Arial" w:hAnsi="Arial"/>
                <w:sz w:val="19"/>
                <w:szCs w:val="19"/>
              </w:rPr>
              <w:t xml:space="preserve">Generallandesarchiv Karlsruhe</w:t>
            </w:r>
          </w:p>
          <w:p>
            <w:pPr>
              <w:spacing w:after="0"/>
            </w:pPr>
            <w:r>
              <w:rPr>
                <w:rFonts w:ascii="Arial" w:cs="Arial" w:eastAsia="Arial" w:hAnsi="Arial"/>
                <w:sz w:val="19"/>
                <w:szCs w:val="19"/>
              </w:rPr>
              <w:t xml:space="preserve">Dr. Martin Stingl · Tel 0721 926-2200 · martin.stingl@la-bw.de</w:t>
            </w:r>
          </w:p>
        </w:tc>
      </w:tr>
      <w:tr>
        <w:tc>
          <w:tcPr>
            <w:tcW w:type="dxa" w:w="2200"/>
            <w:tcBorders>
              <w:top w:val="nil"/>
              <w:left w:val="nil"/>
              <w:bottom w:val="nil"/>
              <w:right w:val="nil"/>
            </w:tcBorders>
            <w:tcMar>
              <w:top w:type="dxa" w:w="60"/>
              <w:left w:type="dxa" w:w="100"/>
              <w:bottom w:type="dxa" w:w="60"/>
              <w:right w:type="dxa" w:w="100"/>
            </w:tcMar>
            <w:vAlign w:val="top"/>
          </w:tcPr>
          <w:p>
            <w:r>
              <w:rPr>
                <w:rFonts w:ascii="Arial" w:cs="Arial" w:eastAsia="Arial" w:hAnsi="Arial"/>
                <w:b/>
                <w:bCs/>
                <w:color w:val="D44F00"/>
                <w:sz w:val="19"/>
                <w:szCs w:val="19"/>
              </w:rPr>
              <w:t xml:space="preserve">Pressegespräch</w:t>
            </w:r>
          </w:p>
        </w:tc>
        <w:tc>
          <w:tcPr>
            <w:tcW w:type="dxa" w:w="7160"/>
            <w:tcBorders>
              <w:top w:val="nil"/>
              <w:left w:val="nil"/>
              <w:bottom w:val="nil"/>
              <w:right w:val="nil"/>
            </w:tcBorders>
            <w:tcMar>
              <w:top w:type="dxa" w:w="60"/>
              <w:left w:type="dxa" w:w="100"/>
              <w:bottom w:type="dxa" w:w="60"/>
              <w:right w:type="dxa" w:w="100"/>
            </w:tcMar>
            <w:vAlign w:val="top"/>
          </w:tcPr>
          <w:p>
            <w:pPr>
              <w:spacing w:after="0"/>
            </w:pPr>
            <w:r>
              <w:rPr>
                <w:rFonts w:ascii="Arial" w:cs="Arial" w:eastAsia="Arial" w:hAnsi="Arial"/>
                <w:sz w:val="19"/>
                <w:szCs w:val="19"/>
              </w:rPr>
              <w:t xml:space="preserve">9. Oktober 2026, 11:00 Uhr, Generallandesarchiv Karlsruhe</w:t>
            </w:r>
          </w:p>
        </w:tc>
      </w:tr>
      <w:tr>
        <w:tc>
          <w:tcPr>
            <w:tcW w:type="dxa" w:w="2200"/>
            <w:tcBorders>
              <w:top w:val="nil"/>
              <w:left w:val="nil"/>
              <w:bottom w:val="nil"/>
              <w:right w:val="nil"/>
            </w:tcBorders>
            <w:shd w:fill="F5F5F5" w:color="auto" w:val="clear"/>
            <w:tcMar>
              <w:top w:type="dxa" w:w="60"/>
              <w:left w:type="dxa" w:w="100"/>
              <w:bottom w:type="dxa" w:w="60"/>
              <w:right w:type="dxa" w:w="100"/>
            </w:tcMar>
            <w:vAlign w:val="top"/>
          </w:tcPr>
          <w:p>
            <w:r>
              <w:rPr>
                <w:rFonts w:ascii="Arial" w:cs="Arial" w:eastAsia="Arial" w:hAnsi="Arial"/>
                <w:b/>
                <w:bCs/>
                <w:color w:val="D44F00"/>
                <w:sz w:val="19"/>
                <w:szCs w:val="19"/>
              </w:rPr>
              <w:t xml:space="preserve">Pressekontakt</w:t>
            </w:r>
          </w:p>
        </w:tc>
        <w:tc>
          <w:tcPr>
            <w:tcW w:type="dxa" w:w="7160"/>
            <w:tcBorders>
              <w:top w:val="nil"/>
              <w:left w:val="nil"/>
              <w:bottom w:val="nil"/>
              <w:right w:val="nil"/>
            </w:tcBorders>
            <w:shd w:fill="F5F5F5" w:color="auto" w:val="clear"/>
            <w:tcMar>
              <w:top w:type="dxa" w:w="60"/>
              <w:left w:type="dxa" w:w="100"/>
              <w:bottom w:type="dxa" w:w="60"/>
              <w:right w:type="dxa" w:w="100"/>
            </w:tcMar>
            <w:vAlign w:val="top"/>
          </w:tcPr>
          <w:p>
            <w:pPr>
              <w:spacing w:after="0"/>
            </w:pPr>
            <w:r>
              <w:rPr>
                <w:rFonts w:ascii="Arial" w:cs="Arial" w:eastAsia="Arial" w:hAnsi="Arial"/>
                <w:sz w:val="19"/>
                <w:szCs w:val="19"/>
              </w:rPr>
              <w:t xml:space="preserve">Walter L. Brähler · mobil 0160 1103725 · walter.braehler@bockstal.de</w:t>
            </w:r>
          </w:p>
        </w:tc>
      </w:tr>
      <w:tr>
        <w:tc>
          <w:tcPr>
            <w:tcW w:type="dxa" w:w="2200"/>
            <w:tcBorders>
              <w:top w:val="nil"/>
              <w:left w:val="nil"/>
              <w:bottom w:val="nil"/>
              <w:right w:val="nil"/>
            </w:tcBorders>
            <w:tcMar>
              <w:top w:type="dxa" w:w="60"/>
              <w:left w:type="dxa" w:w="100"/>
              <w:bottom w:type="dxa" w:w="60"/>
              <w:right w:type="dxa" w:w="100"/>
            </w:tcMar>
            <w:vAlign w:val="top"/>
          </w:tcPr>
          <w:p>
            <w:r>
              <w:rPr>
                <w:rFonts w:ascii="Arial" w:cs="Arial" w:eastAsia="Arial" w:hAnsi="Arial"/>
                <w:b/>
                <w:bCs/>
                <w:color w:val="D44F00"/>
                <w:sz w:val="19"/>
                <w:szCs w:val="19"/>
              </w:rPr>
              <w:t xml:space="preserve">Pressematerial</w:t>
            </w:r>
          </w:p>
        </w:tc>
        <w:tc>
          <w:tcPr>
            <w:tcW w:type="dxa" w:w="7160"/>
            <w:tcBorders>
              <w:top w:val="nil"/>
              <w:left w:val="nil"/>
              <w:bottom w:val="nil"/>
              <w:right w:val="nil"/>
            </w:tcBorders>
            <w:tcMar>
              <w:top w:type="dxa" w:w="60"/>
              <w:left w:type="dxa" w:w="100"/>
              <w:bottom w:type="dxa" w:w="60"/>
              <w:right w:type="dxa" w:w="100"/>
            </w:tcMar>
            <w:vAlign w:val="top"/>
          </w:tcPr>
          <w:p>
            <w:pPr>
              <w:spacing w:after="0"/>
            </w:pPr>
            <w:r>
              <w:rPr>
                <w:rFonts w:ascii="Arial" w:cs="Arial" w:eastAsia="Arial" w:hAnsi="Arial"/>
                <w:sz w:val="19"/>
                <w:szCs w:val="19"/>
              </w:rPr>
              <w:t xml:space="preserve">www.bockstal.de/anschlag.html – Presseinformation, Fotos und Plakatmotiv</w:t>
            </w:r>
          </w:p>
        </w:tc>
      </w:tr>
    </w:tbl>
    <w:p>
      <w:pPr>
        <w:pBdr>
          <w:top w:val="single" w:color="CCCCCC" w:sz="6" w:space="8"/>
        </w:pBdr>
        <w:spacing w:before="300"/>
      </w:pPr>
      <w:r>
        <w:rPr>
          <w:rFonts w:ascii="Arial" w:cs="Arial" w:eastAsia="Arial" w:hAnsi="Arial"/>
          <w:color w:val="666666"/>
          <w:sz w:val="15"/>
          <w:szCs w:val="15"/>
        </w:rPr>
        <w:t xml:space="preserve">Bildnachweis: © bockstal.de / Walter L. Brähler. Abdruck honorarfrei mit Bildnachweis.</w:t>
      </w:r>
    </w:p>
    <w:sectPr>
      <w:pgSz w:w="11906" w:h="16838" w:orient="portrait"/>
      <w:pgMar w:top="1080" w:right="1152" w:bottom="1080" w:left="1152"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abstractNum w:abstractNumId="2" w15:restartNumberingAfterBreak="0">
    <w:multiLevelType w:val="hybridMultilevel"/>
    <w:lvl w:ilvl="0" w15:tentative="1">
      <w:start w:val="1"/>
      <w:numFmt w:val="bullet"/>
      <w:lvlText w:val="–"/>
      <w:lvlJc w:val="left"/>
      <w:pPr>
        <w:ind w:left="340" w:hanging="200"/>
      </w:pPr>
    </w:lvl>
  </w:abstractNum>
  <w:num w:numId="1">
    <w:abstractNumId w:val="1"/>
    <w:lvlOverride w:ilvl="0">
      <w:startOverride w:val="1"/>
    </w:lvlOverride>
  </w:num>
  <w:num w:numId="2">
    <w:abstractNumId w:val="2"/>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cs="Arial" w:eastAsia="Arial" w:hAnsi="Arial"/>
        <w:sz w:val="21"/>
        <w:szCs w:val="21"/>
      </w:rPr>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 Type="http://schemas.openxmlformats.org/officeDocument/2006/relationships/image" Target="media/ee153a04d7ff5b6a19e8bd49fefaa8a0ac439bc7.png"/><Relationship Id="rId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2026-09-10T05:56:04.233Z</dcterms:created>
  <dcterms:modified xsi:type="dcterms:W3CDTF">2026-09-10T05:56:04.243Z</dcterms:modified>
</cp:coreProperties>
</file>

<file path=docProps/custom.xml><?xml version="1.0" encoding="utf-8"?>
<Properties xmlns="http://schemas.openxmlformats.org/officeDocument/2006/custom-properties" xmlns:vt="http://schemas.openxmlformats.org/officeDocument/2006/docPropsVTypes"/>
</file>